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附件4</w:t>
      </w:r>
    </w:p>
    <w:p>
      <w:pPr>
        <w:rPr>
          <w:rFonts w:hint="default" w:ascii="仿宋" w:hAnsi="仿宋" w:eastAsia="仿宋"/>
          <w:sz w:val="32"/>
          <w:szCs w:val="32"/>
        </w:rPr>
      </w:pPr>
    </w:p>
    <w:p>
      <w:pPr>
        <w:ind w:firstLine="420"/>
        <w:jc w:val="center"/>
        <w:rPr>
          <w:rFonts w:hint="default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2023</w:t>
      </w:r>
      <w:r>
        <w:rPr>
          <w:rFonts w:ascii="宋体" w:hAnsi="宋体" w:cs="宋体" w:eastAsia="宋体"/>
          <w:b w:val="true"/>
          <w:sz w:val="44"/>
        </w:rPr>
        <w:t>年度</w:t>
      </w:r>
      <w:r>
        <w:rPr>
          <w:rFonts w:ascii="宋体" w:hAnsi="宋体" w:cs="宋体" w:eastAsia="宋体"/>
          <w:b w:val="true"/>
          <w:sz w:val="44"/>
        </w:rPr>
        <w:t>省级</w:t>
      </w:r>
      <w:r>
        <w:rPr>
          <w:rFonts w:ascii="宋体" w:hAnsi="宋体" w:cs="宋体" w:eastAsia="宋体"/>
          <w:b w:val="true"/>
          <w:sz w:val="44"/>
        </w:rPr>
        <w:t>预算项目绩效自评报告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困难残疾人生活补贴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ind w:firstLine="627" w:firstLineChars="196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项目概况</w:t>
      </w:r>
      <w:bookmarkStart w:id="0" w:name="_GoBack"/>
      <w:bookmarkEnd w:id="0"/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为城乡低保家庭中的残疾人、家庭年人均收入在当年城乡低保标准100%-130%的重度残疾人、60周岁及以上无固定收入的重度残疾人发放困难残疾人生活补贴，标准为每人每月99元，省级预计须补助经费26700万元。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（二）主要成效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进一步发挥困难残疾人生活补贴基本民生兜底保障功能，让广大残疾群众感受到党和政府对他们的关心关爱，使他们共同享受到我省社会经济发展的红利，增强了残疾群众的获得感幸福感。</w:t>
      </w: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二、绩效分析</w:t>
      </w:r>
    </w:p>
    <w:p>
      <w:pPr>
        <w:spacing w:line="6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100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优</w:t>
      </w:r>
      <w:r>
        <w:rPr>
          <w:rFonts w:ascii="仿宋_GB2312" w:hAnsi="仿宋_GB2312" w:cs="仿宋_GB2312" w:eastAsia="仿宋_GB2312"/>
          <w:sz w:val="32"/>
        </w:rPr>
        <w:t>，设置绩效目标</w:t>
      </w:r>
      <w:r>
        <w:rPr>
          <w:rFonts w:ascii="仿宋_GB2312" w:hAnsi="仿宋_GB2312" w:cs="仿宋_GB2312" w:eastAsia="仿宋_GB2312"/>
          <w:sz w:val="32"/>
        </w:rPr>
        <w:t>8</w:t>
      </w:r>
      <w:r>
        <w:rPr>
          <w:rFonts w:ascii="仿宋_GB2312" w:hAnsi="仿宋_GB2312" w:cs="仿宋_GB2312" w:eastAsia="仿宋_GB2312"/>
          <w:sz w:val="32"/>
        </w:rPr>
        <w:t>个，实际完成</w:t>
      </w:r>
      <w:r>
        <w:rPr>
          <w:rFonts w:ascii="仿宋_GB2312" w:hAnsi="仿宋_GB2312" w:cs="仿宋_GB2312" w:eastAsia="仿宋_GB2312"/>
          <w:sz w:val="32"/>
        </w:rPr>
        <w:t>8</w:t>
      </w:r>
      <w:r>
        <w:rPr>
          <w:rFonts w:ascii="仿宋_GB2312" w:hAnsi="仿宋_GB2312" w:cs="仿宋_GB2312" w:eastAsia="仿宋_GB2312"/>
          <w:sz w:val="32"/>
        </w:rPr>
        <w:t>个，具体情况如下：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(一) 产出指标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1)困难残疾人生活补贴享受人数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331711.00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334569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1)资金使用合规性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1)资金发放时效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1)困难残疾人生活补贴标准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元/人/月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99.00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(二) 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1)困难残疾人对生活补贴政策的知晓率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99.3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2)困难残疾人生活补贴覆盖面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4、可持续影响指标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(三) 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1、服务对象满意度指标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1)困难残疾人生活补贴对象对补贴政策的满意度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2)困难残疾人生活补贴对象对工作人员的满意度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2244"/>
        </w:tabs>
        <w:spacing w:line="620" w:lineRule="exact"/>
        <w:ind w:left="1890" w:leftChars="900"/>
        <w:rPr>
          <w:rFonts w:hint="default" w:ascii="仿宋" w:hAnsi="仿宋" w:eastAsia="仿宋"/>
          <w:b/>
          <w:color w:val="FF0000"/>
          <w:sz w:val="32"/>
          <w:szCs w:val="32"/>
        </w:rPr>
      </w:pP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三、存在的主要问题及改进措施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（一）主要问题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（二）改进措施</w:t>
      </w:r>
    </w:p>
    <w:p>
      <w:pPr>
        <w:ind w:left="840" w:leftChars="0" w:firstLine="42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MWEwNmExOThmYWU2OGRhYjAzZTQwZGIzOGVlMjQifQ=="/>
  </w:docVars>
  <w:rsids>
    <w:rsidRoot w:val="71776F75"/>
    <w:rsid w:val="07FB4740"/>
    <w:rsid w:val="2FB91F6D"/>
    <w:rsid w:val="35F966DB"/>
    <w:rsid w:val="40D05D8A"/>
    <w:rsid w:val="412D21C1"/>
    <w:rsid w:val="43790164"/>
    <w:rsid w:val="45632027"/>
    <w:rsid w:val="4F013EC3"/>
    <w:rsid w:val="58C90448"/>
    <w:rsid w:val="71776F75"/>
    <w:rsid w:val="77715EB5"/>
    <w:rsid w:val="7FF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761</Characters>
  <Lines>0</Lines>
  <Paragraphs>0</Paragraphs>
  <TotalTime>23</TotalTime>
  <ScaleCrop>false</ScaleCrop>
  <LinksUpToDate>false</LinksUpToDate>
  <CharactersWithSpaces>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2022-03-03T08:53:00Z</dcterms:created>
  <dc:creator>86176</dc:creator>
  <cp:lastModifiedBy>EDY</cp:lastModifiedBy>
  <dcterms:modified xsi:type="dcterms:W3CDTF">2023-02-21T03:09:16Z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30AFF93CEA404EE7987706C8585BED57</vt:lpwstr>
  </property>
</Properties>
</file>