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580" w:lineRule="exact"/>
        <w:ind w:right="0" w:rightChars="0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省救助总站档案电子化项目概况、要求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一、项目基本情况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1.项目名称：福建省救助总站档案电子化加工服务项目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2.项目地点：单位提供档案加工场地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项目概况：本次加工档案为我单位已完成分类、整理、装订、装箱的存量档案，约48万页，无需二次整理，主要开展档案电子化数字化加工工作，包含档案扫描、图像处理、条目著录、数据校对、格式规范、电子档案归档、成果移交等全流程服务，最终形成符合国家及行业标准的纸质档案数字化成果，实现档案电子化存储与单机查阅利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二、服务执行标准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本次档案电子化加工全过程须严格遵循国家及行业规范标准，主要包括《纸质档案数字化规范》（DA/T31-2017）、《档案服务外包工作规范 第2部分：档案数字化服务》（DA/T68.2-2020）、《电子文件归档与电子档案管理规范》等相关标准，确保数字化成果格式统一、画质清晰、数据准确、安全合规，完全满足档案归档、保管、查阅、移交及长期保存要求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三、供应商资格要求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1.法人资质：供应商须为依法注册、独立承担民事责任的法人单位，具备有效的营业执照，经营范围包含档案数字化、档案信息技术服务等相关业务。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2.保密资质：具备有效的</w:t>
      </w:r>
      <w:r>
        <w:rPr>
          <w:rStyle w:val="7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国家秘密载体印制资质（涉密档案数字化加工类别）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乙级及以上资质，能够严格落实涉密档案加工保密管理要求，无保密违规记录。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3.高清扫描：采用专业设备对档案纸质原件进行高清扫描，根据档案材质、规格调整扫描参数，保证图像清晰、无歪斜、无漏扫、无重扫，所需设备由供应商提供。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4.成果归档移交：按照标准分类整理电子档案，规范命名、分类归档，导出合规电子数据包，同步移交完整的电子成果、加工台账、验收清单等资料，配合我单位完成系统入库。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5.配套单机查阅软件部署：供应商需免费配套提供档案单机离线查阅软件，满足本单位涉密离线环境下的档案查阅、浏览、检索、调阅管理需求。软件需适配本次全部电子化档案成果，支持档案分类检索、关键词检索、页码跳转、高清预览、权限基础管控、浏览日志记录等基础功能，操作简洁、运行稳定，兼容WIN7、银河麒麟操作系统，无需联网即可正常使用。同时负责软件安装调试、功能适配、人员简单操作培训，确保软件可直接投入常态化使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6.报价文件须内容完整、字迹清晰，严禁弄虚作假，报价一经提交，有效期不少于30个工作日。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7.所有报价文件一经递交不予退还，供应商自行承担参与本次询价产生的一切费用。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"/>
        </w:rPr>
        <w:t>四、报价材料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1.营业执照副本复印件；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2.国家秘密载体印制资质证书复印件；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3.报价表（详见附件2）。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本次报价只支持通过邮寄、上门送达的方式进行报价，同时以上报价材料均需加盖公章，否则视为无效报价。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80" w:lineRule="exact"/>
        <w:ind w:right="0" w:rightChars="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25EF746E"/>
    <w:rsid w:val="359D46CC"/>
    <w:rsid w:val="4C7028E2"/>
    <w:rsid w:val="5DD7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djustRightInd w:val="0"/>
      <w:spacing w:line="360" w:lineRule="auto"/>
      <w:textAlignment w:val="baseline"/>
    </w:pPr>
    <w:rPr>
      <w:rFonts w:ascii="Arial"/>
      <w:kern w:val="0"/>
      <w:sz w:val="24"/>
      <w:szCs w:val="20"/>
    </w:rPr>
  </w:style>
  <w:style w:type="paragraph" w:styleId="4">
    <w:name w:val="Body Text Indent"/>
    <w:basedOn w:val="3"/>
    <w:qFormat/>
    <w:uiPriority w:val="0"/>
    <w:pPr>
      <w:autoSpaceDE w:val="0"/>
      <w:autoSpaceDN w:val="0"/>
      <w:spacing w:line="180" w:lineRule="atLeast"/>
      <w:ind w:left="360"/>
    </w:pPr>
    <w:rPr>
      <w:rFonts w:hAnsi="Arial"/>
      <w:b/>
      <w:spacing w:val="-5"/>
      <w:sz w:val="36"/>
    </w:rPr>
  </w:style>
  <w:style w:type="character" w:styleId="7">
    <w:name w:val="Strong"/>
    <w:basedOn w:val="6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WPS_1636810627</cp:lastModifiedBy>
  <dcterms:modified xsi:type="dcterms:W3CDTF">2026-08-05T02:55:30Z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